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6DA22" w14:textId="4855A339" w:rsidR="00804CCD" w:rsidRPr="00597C7E" w:rsidRDefault="00804CCD">
      <w:pPr>
        <w:rPr>
          <w:b/>
          <w:bCs/>
          <w:sz w:val="28"/>
          <w:szCs w:val="28"/>
        </w:rPr>
      </w:pPr>
      <w:r w:rsidRPr="00597C7E">
        <w:rPr>
          <w:b/>
          <w:bCs/>
          <w:sz w:val="28"/>
          <w:szCs w:val="28"/>
        </w:rPr>
        <w:t>Texas Election Code Bill re</w:t>
      </w:r>
      <w:r w:rsidR="00812AA6" w:rsidRPr="00597C7E">
        <w:rPr>
          <w:b/>
          <w:bCs/>
          <w:sz w:val="28"/>
          <w:szCs w:val="28"/>
        </w:rPr>
        <w:t xml:space="preserve"> Mandatory Manual Count expansion </w:t>
      </w:r>
      <w:r w:rsidR="00DC6812" w:rsidRPr="00597C7E">
        <w:rPr>
          <w:b/>
          <w:bCs/>
          <w:sz w:val="28"/>
          <w:szCs w:val="28"/>
        </w:rPr>
        <w:t xml:space="preserve">to allow Counties to use unpaid volunteers </w:t>
      </w:r>
      <w:r w:rsidR="00382FFA">
        <w:rPr>
          <w:b/>
          <w:bCs/>
          <w:sz w:val="28"/>
          <w:szCs w:val="28"/>
        </w:rPr>
        <w:t>to hand count</w:t>
      </w:r>
      <w:r w:rsidR="007E3612" w:rsidRPr="00597C7E">
        <w:rPr>
          <w:b/>
          <w:bCs/>
          <w:sz w:val="28"/>
          <w:szCs w:val="28"/>
        </w:rPr>
        <w:t xml:space="preserve"> all paper ballots post El</w:t>
      </w:r>
      <w:r w:rsidR="00BE5856">
        <w:rPr>
          <w:b/>
          <w:bCs/>
          <w:sz w:val="28"/>
          <w:szCs w:val="28"/>
        </w:rPr>
        <w:t>ection Day but prior to its Canvass</w:t>
      </w:r>
      <w:r w:rsidR="001D097F" w:rsidRPr="00597C7E">
        <w:rPr>
          <w:b/>
          <w:bCs/>
          <w:sz w:val="28"/>
          <w:szCs w:val="28"/>
        </w:rPr>
        <w:t>.</w:t>
      </w:r>
    </w:p>
    <w:p w14:paraId="7BE3201E" w14:textId="77777777" w:rsidR="00601A4A" w:rsidRDefault="00601A4A">
      <w:pPr>
        <w:rPr>
          <w:sz w:val="28"/>
          <w:szCs w:val="28"/>
        </w:rPr>
      </w:pPr>
      <w:bookmarkStart w:id="0" w:name="_GoBack"/>
      <w:bookmarkEnd w:id="0"/>
    </w:p>
    <w:p w14:paraId="57576D12" w14:textId="77777777" w:rsidR="00BE5856" w:rsidRDefault="00597C7E">
      <w:pPr>
        <w:rPr>
          <w:rStyle w:val="Strong"/>
          <w:rFonts w:ascii="Arial" w:eastAsia="Times New Roman" w:hAnsi="Arial" w:cs="Arial"/>
          <w:b w:val="0"/>
          <w:bCs w:val="0"/>
          <w:i/>
          <w:iCs/>
          <w:color w:val="515257"/>
        </w:rPr>
      </w:pPr>
      <w:r w:rsidRPr="00597C7E">
        <w:rPr>
          <w:rStyle w:val="Strong"/>
          <w:rFonts w:ascii="Arial" w:eastAsia="Times New Roman" w:hAnsi="Arial" w:cs="Arial"/>
          <w:b w:val="0"/>
          <w:bCs w:val="0"/>
          <w:i/>
          <w:iCs/>
          <w:color w:val="515257"/>
        </w:rPr>
        <w:t xml:space="preserve">Note:  </w:t>
      </w:r>
    </w:p>
    <w:p w14:paraId="106AF4B0" w14:textId="2771E47E" w:rsidR="001D097F" w:rsidRPr="00597C7E" w:rsidRDefault="00BE5856">
      <w:pPr>
        <w:rPr>
          <w:rFonts w:ascii="Arial" w:eastAsia="Times New Roman" w:hAnsi="Arial" w:cs="Arial"/>
          <w:b/>
          <w:bCs/>
          <w:i/>
          <w:iCs/>
          <w:color w:val="515257"/>
          <w:shd w:val="clear" w:color="auto" w:fill="FFFFFF"/>
        </w:rPr>
      </w:pPr>
      <w:r>
        <w:rPr>
          <w:rStyle w:val="Strong"/>
          <w:rFonts w:ascii="Arial" w:eastAsia="Times New Roman" w:hAnsi="Arial" w:cs="Arial"/>
          <w:b w:val="0"/>
          <w:bCs w:val="0"/>
          <w:i/>
          <w:iCs/>
          <w:color w:val="515257"/>
        </w:rPr>
        <w:t xml:space="preserve">1.  </w:t>
      </w:r>
      <w:r w:rsidR="00EE689C" w:rsidRPr="00597C7E">
        <w:rPr>
          <w:rStyle w:val="Strong"/>
          <w:rFonts w:ascii="Arial" w:eastAsia="Times New Roman" w:hAnsi="Arial" w:cs="Arial"/>
          <w:b w:val="0"/>
          <w:bCs w:val="0"/>
          <w:i/>
          <w:iCs/>
          <w:color w:val="515257"/>
        </w:rPr>
        <w:t>The partial manual count is required for</w:t>
      </w:r>
      <w:r w:rsidR="00EE689C" w:rsidRPr="00597C7E">
        <w:rPr>
          <w:rStyle w:val="apple-converted-space"/>
          <w:rFonts w:ascii="Arial" w:eastAsia="Times New Roman" w:hAnsi="Arial" w:cs="Arial"/>
          <w:b/>
          <w:bCs/>
          <w:i/>
          <w:iCs/>
          <w:color w:val="515257"/>
        </w:rPr>
        <w:t> </w:t>
      </w:r>
      <w:r w:rsidR="00EE689C" w:rsidRPr="00597C7E">
        <w:rPr>
          <w:rStyle w:val="Strong"/>
          <w:rFonts w:ascii="Arial" w:eastAsia="Times New Roman" w:hAnsi="Arial" w:cs="Arial"/>
          <w:b w:val="0"/>
          <w:bCs w:val="0"/>
          <w:i/>
          <w:iCs/>
          <w:color w:val="515257"/>
          <w:u w:val="single"/>
        </w:rPr>
        <w:t>all</w:t>
      </w:r>
      <w:r w:rsidR="00EE689C" w:rsidRPr="00597C7E">
        <w:rPr>
          <w:rStyle w:val="apple-converted-space"/>
          <w:rFonts w:ascii="Arial" w:eastAsia="Times New Roman" w:hAnsi="Arial" w:cs="Arial"/>
          <w:b/>
          <w:bCs/>
          <w:i/>
          <w:iCs/>
          <w:color w:val="515257"/>
        </w:rPr>
        <w:t> </w:t>
      </w:r>
      <w:r w:rsidR="00EE689C" w:rsidRPr="00597C7E">
        <w:rPr>
          <w:rStyle w:val="Strong"/>
          <w:rFonts w:ascii="Arial" w:eastAsia="Times New Roman" w:hAnsi="Arial" w:cs="Arial"/>
          <w:b w:val="0"/>
          <w:bCs w:val="0"/>
          <w:i/>
          <w:iCs/>
          <w:color w:val="515257"/>
        </w:rPr>
        <w:t>counties that automatically tabulate their ballots using an optical/digital scanner. Optical/digital scanners are either precinct ballot counters or central scanners. Therefore, entities that hand counted their ballots are not required to conduct the partial manual count.</w:t>
      </w:r>
      <w:r w:rsidR="00EE689C" w:rsidRPr="00597C7E">
        <w:rPr>
          <w:rStyle w:val="apple-converted-space"/>
          <w:rFonts w:ascii="Arial" w:eastAsia="Times New Roman" w:hAnsi="Arial" w:cs="Arial"/>
          <w:b/>
          <w:bCs/>
          <w:i/>
          <w:iCs/>
          <w:color w:val="515257"/>
        </w:rPr>
        <w:t> </w:t>
      </w:r>
      <w:r w:rsidR="00EE689C" w:rsidRPr="00597C7E">
        <w:rPr>
          <w:rFonts w:ascii="Arial" w:eastAsia="Times New Roman" w:hAnsi="Arial" w:cs="Arial"/>
          <w:i/>
          <w:iCs/>
          <w:color w:val="515257"/>
          <w:shd w:val="clear" w:color="auto" w:fill="FFFFFF"/>
        </w:rPr>
        <w:t>Tex. Elec. Code § 127.201(a), (g).</w:t>
      </w:r>
    </w:p>
    <w:p w14:paraId="3EC291A8" w14:textId="46FFD5C0" w:rsidR="00597C7E" w:rsidRPr="00BE5856" w:rsidRDefault="00100201">
      <w:pPr>
        <w:rPr>
          <w:rStyle w:val="Strong"/>
          <w:rFonts w:ascii="Arial" w:eastAsia="Times New Roman" w:hAnsi="Arial" w:cs="Arial"/>
          <w:b w:val="0"/>
          <w:i/>
          <w:iCs/>
          <w:color w:val="515257"/>
        </w:rPr>
      </w:pPr>
      <w:r>
        <w:rPr>
          <w:rStyle w:val="Strong"/>
          <w:rFonts w:ascii="Arial" w:eastAsia="Times New Roman" w:hAnsi="Arial" w:cs="Arial"/>
          <w:b w:val="0"/>
          <w:i/>
          <w:iCs/>
          <w:color w:val="515257"/>
        </w:rPr>
        <w:t>2. T</w:t>
      </w:r>
      <w:r w:rsidR="00BE5856" w:rsidRPr="00BE5856">
        <w:rPr>
          <w:rStyle w:val="Strong"/>
          <w:rFonts w:ascii="Arial" w:eastAsia="Times New Roman" w:hAnsi="Arial" w:cs="Arial"/>
          <w:b w:val="0"/>
          <w:i/>
          <w:iCs/>
          <w:color w:val="515257"/>
        </w:rPr>
        <w:t xml:space="preserve">he </w:t>
      </w:r>
      <w:r w:rsidR="00BE5856">
        <w:rPr>
          <w:rStyle w:val="Strong"/>
          <w:rFonts w:ascii="Arial" w:eastAsia="Times New Roman" w:hAnsi="Arial" w:cs="Arial"/>
          <w:b w:val="0"/>
          <w:i/>
          <w:iCs/>
          <w:color w:val="515257"/>
        </w:rPr>
        <w:t xml:space="preserve">red </w:t>
      </w:r>
      <w:r w:rsidR="00BE5856" w:rsidRPr="00BE5856">
        <w:rPr>
          <w:rStyle w:val="Strong"/>
          <w:rFonts w:ascii="Arial" w:eastAsia="Times New Roman" w:hAnsi="Arial" w:cs="Arial"/>
          <w:b w:val="0"/>
          <w:i/>
          <w:iCs/>
          <w:color w:val="515257"/>
        </w:rPr>
        <w:t xml:space="preserve">text shown below </w:t>
      </w:r>
      <w:r w:rsidR="00F071F4">
        <w:rPr>
          <w:rStyle w:val="Strong"/>
          <w:rFonts w:ascii="Arial" w:eastAsia="Times New Roman" w:hAnsi="Arial" w:cs="Arial"/>
          <w:b w:val="0"/>
          <w:i/>
          <w:iCs/>
          <w:color w:val="515257"/>
        </w:rPr>
        <w:t xml:space="preserve">under Sec. 127.006 (e) </w:t>
      </w:r>
      <w:r w:rsidR="00BE5856" w:rsidRPr="00BE5856">
        <w:rPr>
          <w:rStyle w:val="Strong"/>
          <w:rFonts w:ascii="Arial" w:eastAsia="Times New Roman" w:hAnsi="Arial" w:cs="Arial"/>
          <w:b w:val="0"/>
          <w:i/>
          <w:iCs/>
          <w:color w:val="515257"/>
        </w:rPr>
        <w:t>would be an addition to Section 127 of the Election Code, if passed by the Senate and House.</w:t>
      </w:r>
    </w:p>
    <w:p w14:paraId="61CED072" w14:textId="77777777" w:rsidR="00BE5856" w:rsidRPr="00BE5856" w:rsidRDefault="00BE5856">
      <w:pPr>
        <w:rPr>
          <w:rStyle w:val="Strong"/>
          <w:rFonts w:ascii="Arial" w:eastAsia="Times New Roman" w:hAnsi="Arial" w:cs="Arial"/>
          <w:i/>
          <w:iCs/>
          <w:color w:val="515257"/>
        </w:rPr>
      </w:pPr>
    </w:p>
    <w:p w14:paraId="53A315A5" w14:textId="02CFE419" w:rsidR="009C1B0B" w:rsidRPr="00BE5856" w:rsidRDefault="00597C7E" w:rsidP="00BE5856">
      <w:pPr>
        <w:jc w:val="center"/>
        <w:rPr>
          <w:rFonts w:ascii="Courier New" w:hAnsi="Courier New" w:cs="Courier New"/>
          <w:b/>
          <w:color w:val="000000"/>
          <w:kern w:val="0"/>
          <w14:ligatures w14:val="none"/>
        </w:rPr>
      </w:pPr>
      <w:r w:rsidRPr="00BE5856">
        <w:rPr>
          <w:rFonts w:ascii="Courier New" w:hAnsi="Courier New" w:cs="Courier New"/>
          <w:b/>
          <w:color w:val="000000"/>
          <w:kern w:val="0"/>
          <w14:ligatures w14:val="none"/>
        </w:rPr>
        <w:t>Texas Election Code</w:t>
      </w:r>
      <w:r w:rsidR="00BE5856" w:rsidRPr="00BE5856">
        <w:rPr>
          <w:rFonts w:ascii="Courier New" w:hAnsi="Courier New" w:cs="Courier New"/>
          <w:b/>
          <w:color w:val="000000"/>
          <w:kern w:val="0"/>
          <w14:ligatures w14:val="none"/>
        </w:rPr>
        <w:t>, Chapter 127</w:t>
      </w:r>
    </w:p>
    <w:p w14:paraId="4EF38319" w14:textId="77777777" w:rsidR="009C1B0B" w:rsidRDefault="009C1B0B">
      <w:pPr>
        <w:pStyle w:val="lef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divId w:val="863635246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Sec. 127.006.  COUNTING STATION CLERKS.  (a)  The manager, the presiding judge, and the alternate presiding judge may appoint clerks to serve at the central counting station.</w:t>
      </w:r>
    </w:p>
    <w:p w14:paraId="6EF93B88" w14:textId="77777777" w:rsidR="009C1B0B" w:rsidRDefault="009C1B0B">
      <w:pPr>
        <w:pStyle w:val="lef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divId w:val="863635246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(b)  Except as otherwise provided by this section, the eligibility requirements prescribed by this code for precinct election clerks apply to clerks serving at a central counting station.  To be eligible to serve as a clerk under this section, a person must be a qualified voter of the county in which the central counting station is located.  The general custodian of election records, an employee of the custodian, or any other employee of a political subdivision is not ineligible to serve as a clerk under this section because the person is a qualified voter of a county other than the county in which the central counting station is located or because of the custodian's status as a candidate or officeholder.</w:t>
      </w:r>
    </w:p>
    <w:p w14:paraId="6A6DCE5C" w14:textId="77777777" w:rsidR="009C1B0B" w:rsidRDefault="009C1B0B">
      <w:pPr>
        <w:pStyle w:val="lef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divId w:val="863635246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(c)  A clerk appointed by the manager serves under the manager and shall perform the functions directed by the manager.  A clerk appointed by the presiding judge or the alternate presiding judge serves under the presiding judge and shall perform the functions directed by the presiding judge.</w:t>
      </w:r>
    </w:p>
    <w:p w14:paraId="1192864D" w14:textId="77777777" w:rsidR="009C1B0B" w:rsidRDefault="009C1B0B">
      <w:pPr>
        <w:pStyle w:val="lef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840"/>
        <w:divId w:val="863635246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>(d)  A clerk is entitled to compensation at the same rate as a precinct election clerk, except that a clerk who serves for the entire time a counting station is in operation is entitled to a minimum compensation of three hours' pay regardless of the amount of time worked.</w:t>
      </w:r>
    </w:p>
    <w:p w14:paraId="07DACFFE" w14:textId="471B3632" w:rsidR="001C110D" w:rsidRPr="00100201" w:rsidRDefault="00DE0F3C" w:rsidP="009506A9">
      <w:pPr>
        <w:rPr>
          <w:rFonts w:ascii="Courier New" w:hAnsi="Courier New" w:cs="Courier New"/>
          <w:color w:val="FF0000"/>
          <w:kern w:val="0"/>
          <w14:ligatures w14:val="none"/>
        </w:rPr>
      </w:pPr>
      <w:r>
        <w:rPr>
          <w:sz w:val="28"/>
          <w:szCs w:val="28"/>
        </w:rPr>
        <w:tab/>
      </w:r>
      <w:r w:rsidR="001C110D" w:rsidRPr="00100201">
        <w:rPr>
          <w:rFonts w:ascii="Courier New" w:hAnsi="Courier New" w:cs="Courier New"/>
          <w:color w:val="FF0000"/>
          <w:kern w:val="0"/>
          <w14:ligatures w14:val="none"/>
        </w:rPr>
        <w:t>(e) COMPLETE MANUAL COUNT (CMC) PROCEDURES.</w:t>
      </w:r>
    </w:p>
    <w:p w14:paraId="7069EF67" w14:textId="24B6942B" w:rsidR="001C110D" w:rsidRPr="001C110D" w:rsidRDefault="001C110D" w:rsidP="001C110D">
      <w:pPr>
        <w:ind w:left="720" w:firstLine="7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(1) Authority and Timing.</w:t>
      </w:r>
    </w:p>
    <w:p w14:paraId="2B124219" w14:textId="1F230380" w:rsidR="001C110D" w:rsidRPr="001C110D" w:rsidRDefault="001C110D" w:rsidP="00BB66F0">
      <w:pPr>
        <w:ind w:left="198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(A) Any county that automatically tabulates ballots using an optical/digital scanner may conduct a complete manual count of all ballots and races.</w:t>
      </w:r>
    </w:p>
    <w:p w14:paraId="6E0E597A" w14:textId="1DAB467A" w:rsidR="001C110D" w:rsidRPr="001C110D" w:rsidRDefault="001C110D" w:rsidP="00BB66F0">
      <w:pPr>
        <w:ind w:left="198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(B) The CMC must occur after Election Day but before the canvass</w:t>
      </w:r>
      <w:r w:rsidR="009506A9">
        <w:rPr>
          <w:rFonts w:ascii="Courier New" w:hAnsi="Courier New" w:cs="Courier New"/>
          <w:color w:val="FF0000"/>
          <w:kern w:val="0"/>
          <w14:ligatures w14:val="none"/>
        </w:rPr>
        <w:t>,</w:t>
      </w:r>
      <w:r w:rsidRPr="001C110D">
        <w:rPr>
          <w:rFonts w:ascii="Courier New" w:hAnsi="Courier New" w:cs="Courier New"/>
          <w:color w:val="FF0000"/>
          <w:kern w:val="0"/>
          <w14:ligatures w14:val="none"/>
        </w:rPr>
        <w:t xml:space="preserve"> within eleven days after Election Day.</w:t>
      </w:r>
    </w:p>
    <w:p w14:paraId="000A87BE" w14:textId="454C30B1" w:rsidR="001C110D" w:rsidRPr="001C110D" w:rsidRDefault="001C110D" w:rsidP="00BB66F0">
      <w:pPr>
        <w:ind w:left="144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(2) Initiation of CMC.</w:t>
      </w:r>
    </w:p>
    <w:p w14:paraId="2F064583" w14:textId="7C500582" w:rsidR="001C110D" w:rsidRPr="001C110D" w:rsidRDefault="001C110D" w:rsidP="00BB66F0">
      <w:pPr>
        <w:ind w:left="198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(A) Voluntary County Initiative. A county may choose to conduct a CMC in accordance with the voting system adoption procedures described in Section 123.001(b).</w:t>
      </w:r>
    </w:p>
    <w:p w14:paraId="1EA582FE" w14:textId="7F7412E4" w:rsidR="001C110D" w:rsidRPr="001C110D" w:rsidRDefault="001C110D" w:rsidP="00BB66F0">
      <w:pPr>
        <w:ind w:left="198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(B) Voter Petition.</w:t>
      </w:r>
    </w:p>
    <w:p w14:paraId="4E9F0790" w14:textId="6BB71D0F" w:rsidR="001C110D" w:rsidRPr="001C110D" w:rsidRDefault="001C110D" w:rsidP="009F052F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</w:t>
      </w:r>
      <w:proofErr w:type="spellStart"/>
      <w:r w:rsidRPr="001C110D">
        <w:rPr>
          <w:rFonts w:ascii="Courier New" w:hAnsi="Courier New" w:cs="Courier New"/>
          <w:color w:val="FF0000"/>
          <w:kern w:val="0"/>
          <w14:ligatures w14:val="none"/>
        </w:rPr>
        <w:t>i</w:t>
      </w:r>
      <w:proofErr w:type="spellEnd"/>
      <w:r w:rsidRPr="001C110D">
        <w:rPr>
          <w:rFonts w:ascii="Courier New" w:hAnsi="Courier New" w:cs="Courier New"/>
          <w:color w:val="FF0000"/>
          <w:kern w:val="0"/>
          <w14:ligatures w14:val="none"/>
        </w:rPr>
        <w:t>) A CMC becomes mandatory if 1% or more of registered voters eligible to vote in the subject election sign a petition requesting it.</w:t>
      </w:r>
    </w:p>
    <w:p w14:paraId="45F20F7B" w14:textId="434D825C" w:rsidR="001C110D" w:rsidRPr="001C110D" w:rsidRDefault="001C110D" w:rsidP="009F052F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(ii) The petition must be addressed to the governmental unit holding the election.</w:t>
      </w:r>
    </w:p>
    <w:p w14:paraId="7248B84C" w14:textId="6B4F6780" w:rsidR="001C110D" w:rsidRPr="001C110D" w:rsidRDefault="001C110D" w:rsidP="009F052F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 xml:space="preserve">(iii) The petition must be submitted at least 90 days prior to the subject </w:t>
      </w:r>
      <w:r w:rsidR="00100201">
        <w:rPr>
          <w:rFonts w:ascii="Courier New" w:hAnsi="Courier New" w:cs="Courier New"/>
          <w:color w:val="FF0000"/>
          <w:kern w:val="0"/>
          <w14:ligatures w14:val="none"/>
        </w:rPr>
        <w:t>E</w:t>
      </w:r>
      <w:r w:rsidRPr="001C110D">
        <w:rPr>
          <w:rFonts w:ascii="Courier New" w:hAnsi="Courier New" w:cs="Courier New"/>
          <w:color w:val="FF0000"/>
          <w:kern w:val="0"/>
          <w14:ligatures w14:val="none"/>
        </w:rPr>
        <w:t>lection</w:t>
      </w:r>
      <w:r w:rsidR="00100201">
        <w:rPr>
          <w:rFonts w:ascii="Courier New" w:hAnsi="Courier New" w:cs="Courier New"/>
          <w:color w:val="FF0000"/>
          <w:kern w:val="0"/>
          <w14:ligatures w14:val="none"/>
        </w:rPr>
        <w:t xml:space="preserve"> Day</w:t>
      </w:r>
      <w:r w:rsidRPr="001C110D">
        <w:rPr>
          <w:rFonts w:ascii="Courier New" w:hAnsi="Courier New" w:cs="Courier New"/>
          <w:color w:val="FF0000"/>
          <w:kern w:val="0"/>
          <w14:ligatures w14:val="none"/>
        </w:rPr>
        <w:t>.</w:t>
      </w:r>
    </w:p>
    <w:p w14:paraId="4487EDDC" w14:textId="75063AA7" w:rsidR="001C110D" w:rsidRPr="001C110D" w:rsidRDefault="001C110D" w:rsidP="00BB66F0">
      <w:pPr>
        <w:ind w:left="144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(3) Staffing Requirements.</w:t>
      </w:r>
    </w:p>
    <w:p w14:paraId="2DBCFC72" w14:textId="533DBBE2" w:rsidR="001C110D" w:rsidRPr="001C110D" w:rsidRDefault="001C110D" w:rsidP="00BB66F0">
      <w:pPr>
        <w:ind w:left="198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(A) Manual Count Volunteers.</w:t>
      </w:r>
    </w:p>
    <w:p w14:paraId="462D6DFE" w14:textId="5CB0DF0A" w:rsidR="001C110D" w:rsidRPr="001C110D" w:rsidRDefault="001C110D" w:rsidP="009F052F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</w:t>
      </w:r>
      <w:proofErr w:type="spellStart"/>
      <w:r w:rsidRPr="001C110D">
        <w:rPr>
          <w:rFonts w:ascii="Courier New" w:hAnsi="Courier New" w:cs="Courier New"/>
          <w:color w:val="FF0000"/>
          <w:kern w:val="0"/>
          <w14:ligatures w14:val="none"/>
        </w:rPr>
        <w:t>i</w:t>
      </w:r>
      <w:proofErr w:type="spellEnd"/>
      <w:r w:rsidRPr="001C110D">
        <w:rPr>
          <w:rFonts w:ascii="Courier New" w:hAnsi="Courier New" w:cs="Courier New"/>
          <w:color w:val="FF0000"/>
          <w:kern w:val="0"/>
          <w14:ligatures w14:val="none"/>
        </w:rPr>
        <w:t>) Must be qualified voters of the county where the central counting station is located.</w:t>
      </w:r>
    </w:p>
    <w:p w14:paraId="57E1752D" w14:textId="45B1A975" w:rsidR="001C110D" w:rsidRPr="001C110D" w:rsidRDefault="001C110D" w:rsidP="009F052F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(ii) Must complete the online election clerk training.</w:t>
      </w:r>
    </w:p>
    <w:p w14:paraId="7F591942" w14:textId="3EBCF344" w:rsidR="001C110D" w:rsidRPr="001C110D" w:rsidRDefault="001C110D" w:rsidP="009F052F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lastRenderedPageBreak/>
        <w:t>(iii) No compensation is required for manual count volunteers.</w:t>
      </w:r>
    </w:p>
    <w:p w14:paraId="43782D87" w14:textId="6E0F589F" w:rsidR="001C110D" w:rsidRPr="001C110D" w:rsidRDefault="001C110D" w:rsidP="0075484F">
      <w:pPr>
        <w:ind w:left="198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(B) Student Election Clerks.</w:t>
      </w:r>
    </w:p>
    <w:p w14:paraId="7477699C" w14:textId="79A3FADB" w:rsidR="001C110D" w:rsidRPr="001C110D" w:rsidRDefault="001C110D" w:rsidP="0075484F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</w:t>
      </w:r>
      <w:proofErr w:type="spellStart"/>
      <w:r w:rsidRPr="001C110D">
        <w:rPr>
          <w:rFonts w:ascii="Courier New" w:hAnsi="Courier New" w:cs="Courier New"/>
          <w:color w:val="FF0000"/>
          <w:kern w:val="0"/>
          <w14:ligatures w14:val="none"/>
        </w:rPr>
        <w:t>i</w:t>
      </w:r>
      <w:proofErr w:type="spellEnd"/>
      <w:r w:rsidRPr="001C110D">
        <w:rPr>
          <w:rFonts w:ascii="Courier New" w:hAnsi="Courier New" w:cs="Courier New"/>
          <w:color w:val="FF0000"/>
          <w:kern w:val="0"/>
          <w14:ligatures w14:val="none"/>
        </w:rPr>
        <w:t>) Must be at least 16 years of age.</w:t>
      </w:r>
    </w:p>
    <w:p w14:paraId="241B7026" w14:textId="49E6A3D3" w:rsidR="001C110D" w:rsidRPr="001C110D" w:rsidRDefault="001C110D" w:rsidP="0075484F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(ii) Must be United States citizens.</w:t>
      </w:r>
    </w:p>
    <w:p w14:paraId="4BAA19A0" w14:textId="686CF99A" w:rsidR="001C110D" w:rsidRPr="001C110D" w:rsidRDefault="001C110D" w:rsidP="0075484F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(iii) Must obtain consent from:</w:t>
      </w:r>
    </w:p>
    <w:p w14:paraId="57A5F553" w14:textId="6347B5E0" w:rsidR="001C110D" w:rsidRPr="001C110D" w:rsidRDefault="001C110D" w:rsidP="00855696">
      <w:pPr>
        <w:pStyle w:val="ListParagraph"/>
        <w:numPr>
          <w:ilvl w:val="0"/>
          <w:numId w:val="1"/>
        </w:numPr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School principal for enrolled students, or</w:t>
      </w:r>
    </w:p>
    <w:p w14:paraId="14C16811" w14:textId="4DAB0CB0" w:rsidR="001C110D" w:rsidRPr="001C110D" w:rsidRDefault="001C110D" w:rsidP="00855696">
      <w:pPr>
        <w:pStyle w:val="ListParagraph"/>
        <w:numPr>
          <w:ilvl w:val="0"/>
          <w:numId w:val="1"/>
        </w:numPr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Parent/legal guardian for home-schooled students.</w:t>
      </w:r>
    </w:p>
    <w:p w14:paraId="5AC211C4" w14:textId="28C75E1D" w:rsidR="001C110D" w:rsidRPr="001C110D" w:rsidRDefault="001C110D" w:rsidP="0075484F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(iv) Must complete election clerk training.</w:t>
      </w:r>
    </w:p>
    <w:p w14:paraId="623071E1" w14:textId="75BFC766" w:rsidR="001C110D" w:rsidRPr="001C110D" w:rsidRDefault="001C110D" w:rsidP="0075484F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 xml:space="preserve">(v) For precinct-based counties, </w:t>
      </w:r>
      <w:r>
        <w:rPr>
          <w:rFonts w:ascii="Courier New" w:hAnsi="Courier New" w:cs="Courier New"/>
          <w:color w:val="FF0000"/>
          <w:kern w:val="0"/>
          <w14:ligatures w14:val="none"/>
        </w:rPr>
        <w:t xml:space="preserve">a maximum </w:t>
      </w:r>
      <w:r w:rsidRPr="001C110D">
        <w:rPr>
          <w:rFonts w:ascii="Courier New" w:hAnsi="Courier New" w:cs="Courier New"/>
          <w:color w:val="FF0000"/>
          <w:kern w:val="0"/>
          <w14:ligatures w14:val="none"/>
        </w:rPr>
        <w:t>of two student clerks per voting precinct</w:t>
      </w:r>
      <w:r>
        <w:rPr>
          <w:rFonts w:ascii="Courier New" w:hAnsi="Courier New" w:cs="Courier New"/>
          <w:color w:val="FF0000"/>
          <w:kern w:val="0"/>
          <w14:ligatures w14:val="none"/>
        </w:rPr>
        <w:t xml:space="preserve"> may be appointed</w:t>
      </w:r>
      <w:r w:rsidRPr="001C110D">
        <w:rPr>
          <w:rFonts w:ascii="Courier New" w:hAnsi="Courier New" w:cs="Courier New"/>
          <w:color w:val="FF0000"/>
          <w:kern w:val="0"/>
          <w14:ligatures w14:val="none"/>
        </w:rPr>
        <w:t>.</w:t>
      </w:r>
    </w:p>
    <w:p w14:paraId="11D5253D" w14:textId="0411633E" w:rsidR="001C110D" w:rsidRPr="001C110D" w:rsidRDefault="001C110D" w:rsidP="0075484F">
      <w:pPr>
        <w:ind w:left="198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(C) Supervision.</w:t>
      </w:r>
    </w:p>
    <w:p w14:paraId="390251EE" w14:textId="0E852BC9" w:rsidR="001C110D" w:rsidRPr="001C110D" w:rsidRDefault="001C110D" w:rsidP="0075484F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</w:t>
      </w:r>
      <w:proofErr w:type="spellStart"/>
      <w:r w:rsidRPr="001C110D">
        <w:rPr>
          <w:rFonts w:ascii="Courier New" w:hAnsi="Courier New" w:cs="Courier New"/>
          <w:color w:val="FF0000"/>
          <w:kern w:val="0"/>
          <w14:ligatures w14:val="none"/>
        </w:rPr>
        <w:t>i</w:t>
      </w:r>
      <w:proofErr w:type="spellEnd"/>
      <w:r w:rsidRPr="001C110D">
        <w:rPr>
          <w:rFonts w:ascii="Courier New" w:hAnsi="Courier New" w:cs="Courier New"/>
          <w:color w:val="FF0000"/>
          <w:kern w:val="0"/>
          <w14:ligatures w14:val="none"/>
        </w:rPr>
        <w:t>) The central count presiding judge shall oversee the CMC.</w:t>
      </w:r>
    </w:p>
    <w:p w14:paraId="290DD6DA" w14:textId="62377E6B" w:rsidR="001C110D" w:rsidRPr="001C110D" w:rsidRDefault="001C110D" w:rsidP="0075484F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(ii) Additional election judges shall be appointed to maintain:</w:t>
      </w:r>
    </w:p>
    <w:p w14:paraId="12F8364D" w14:textId="462BC4DE" w:rsidR="001C110D" w:rsidRPr="001C110D" w:rsidRDefault="001C110D" w:rsidP="00855696">
      <w:pPr>
        <w:pStyle w:val="ListParagraph"/>
        <w:numPr>
          <w:ilvl w:val="0"/>
          <w:numId w:val="1"/>
        </w:numPr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Control of the counting process</w:t>
      </w:r>
    </w:p>
    <w:p w14:paraId="5747D7ED" w14:textId="776B16D2" w:rsidR="001C110D" w:rsidRPr="001C110D" w:rsidRDefault="001C110D" w:rsidP="00855696">
      <w:pPr>
        <w:pStyle w:val="ListParagraph"/>
        <w:numPr>
          <w:ilvl w:val="0"/>
          <w:numId w:val="1"/>
        </w:numPr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Security of ballots</w:t>
      </w:r>
    </w:p>
    <w:p w14:paraId="7A338286" w14:textId="4F1C2085" w:rsidR="001C110D" w:rsidRPr="001C110D" w:rsidRDefault="001C110D" w:rsidP="00855696">
      <w:pPr>
        <w:pStyle w:val="ListParagraph"/>
        <w:numPr>
          <w:ilvl w:val="0"/>
          <w:numId w:val="1"/>
        </w:numPr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Oversight of manual tabulation</w:t>
      </w:r>
    </w:p>
    <w:p w14:paraId="2523504F" w14:textId="6EA06D7E" w:rsidR="001C110D" w:rsidRPr="001C110D" w:rsidRDefault="001C110D" w:rsidP="0075484F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(iii) Election judges shall receive compensation at the same rate as during the election.</w:t>
      </w:r>
    </w:p>
    <w:p w14:paraId="03A7F1FD" w14:textId="21D54B2F" w:rsidR="001C110D" w:rsidRPr="001C110D" w:rsidRDefault="001C110D" w:rsidP="0075484F">
      <w:pPr>
        <w:ind w:left="144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(4) Counting Procedures.</w:t>
      </w:r>
    </w:p>
    <w:p w14:paraId="5CFB1DA6" w14:textId="4821675F" w:rsidR="001C110D" w:rsidRPr="001C110D" w:rsidRDefault="001C110D" w:rsidP="0075484F">
      <w:pPr>
        <w:ind w:left="198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(A) Team Structure. Each counting team shall consist of five members:</w:t>
      </w:r>
    </w:p>
    <w:p w14:paraId="28AD3FA0" w14:textId="3E497ED3" w:rsidR="001C110D" w:rsidRPr="001C110D" w:rsidRDefault="001C110D" w:rsidP="0075484F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</w:t>
      </w:r>
      <w:proofErr w:type="spellStart"/>
      <w:r w:rsidRPr="001C110D">
        <w:rPr>
          <w:rFonts w:ascii="Courier New" w:hAnsi="Courier New" w:cs="Courier New"/>
          <w:color w:val="FF0000"/>
          <w:kern w:val="0"/>
          <w14:ligatures w14:val="none"/>
        </w:rPr>
        <w:t>i</w:t>
      </w:r>
      <w:proofErr w:type="spellEnd"/>
      <w:r w:rsidRPr="001C110D">
        <w:rPr>
          <w:rFonts w:ascii="Courier New" w:hAnsi="Courier New" w:cs="Courier New"/>
          <w:color w:val="FF0000"/>
          <w:kern w:val="0"/>
          <w14:ligatures w14:val="none"/>
        </w:rPr>
        <w:t>) One caller</w:t>
      </w:r>
    </w:p>
    <w:p w14:paraId="196E9A32" w14:textId="7266F0CF" w:rsidR="001C110D" w:rsidRPr="001C110D" w:rsidRDefault="001C110D" w:rsidP="0075484F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 xml:space="preserve">(ii) One </w:t>
      </w:r>
      <w:r w:rsidR="001C26A2">
        <w:rPr>
          <w:rFonts w:ascii="Courier New" w:hAnsi="Courier New" w:cs="Courier New"/>
          <w:color w:val="FF0000"/>
          <w:kern w:val="0"/>
          <w14:ligatures w14:val="none"/>
        </w:rPr>
        <w:t>observer, to verify the name called</w:t>
      </w:r>
    </w:p>
    <w:p w14:paraId="431E2510" w14:textId="2F9AC824" w:rsidR="001C110D" w:rsidRPr="001C110D" w:rsidRDefault="001C110D" w:rsidP="0075484F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(iii) Three tally sheet markers, with one designated to:</w:t>
      </w:r>
    </w:p>
    <w:p w14:paraId="7680B9CA" w14:textId="50EE4B21" w:rsidR="001C110D" w:rsidRPr="001C110D" w:rsidRDefault="001C110D" w:rsidP="00855696">
      <w:pPr>
        <w:pStyle w:val="ListParagraph"/>
        <w:numPr>
          <w:ilvl w:val="0"/>
          <w:numId w:val="1"/>
        </w:numPr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lastRenderedPageBreak/>
        <w:t xml:space="preserve">Echo the called candidate </w:t>
      </w:r>
      <w:r w:rsidR="001C26A2">
        <w:rPr>
          <w:rFonts w:ascii="Courier New" w:hAnsi="Courier New" w:cs="Courier New"/>
          <w:color w:val="FF0000"/>
          <w:kern w:val="0"/>
          <w14:ligatures w14:val="none"/>
        </w:rPr>
        <w:t>or proposition choice</w:t>
      </w:r>
    </w:p>
    <w:p w14:paraId="43647890" w14:textId="78B66552" w:rsidR="001C110D" w:rsidRPr="001C110D" w:rsidRDefault="001C110D" w:rsidP="00855696">
      <w:pPr>
        <w:pStyle w:val="ListParagraph"/>
        <w:numPr>
          <w:ilvl w:val="0"/>
          <w:numId w:val="1"/>
        </w:numPr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Track the running count</w:t>
      </w:r>
    </w:p>
    <w:p w14:paraId="30B65F9A" w14:textId="33D3137C" w:rsidR="001C110D" w:rsidRPr="001C110D" w:rsidRDefault="001C110D" w:rsidP="0075484F">
      <w:pPr>
        <w:ind w:left="198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(B) Batch Management.</w:t>
      </w:r>
    </w:p>
    <w:p w14:paraId="394531FC" w14:textId="0535EEE5" w:rsidR="0026746F" w:rsidRDefault="001C110D" w:rsidP="0075484F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</w:t>
      </w:r>
      <w:proofErr w:type="spellStart"/>
      <w:r w:rsidRPr="001C110D">
        <w:rPr>
          <w:rFonts w:ascii="Courier New" w:hAnsi="Courier New" w:cs="Courier New"/>
          <w:color w:val="FF0000"/>
          <w:kern w:val="0"/>
          <w14:ligatures w14:val="none"/>
        </w:rPr>
        <w:t>i</w:t>
      </w:r>
      <w:proofErr w:type="spellEnd"/>
      <w:r w:rsidRPr="001C110D">
        <w:rPr>
          <w:rFonts w:ascii="Courier New" w:hAnsi="Courier New" w:cs="Courier New"/>
          <w:color w:val="FF0000"/>
          <w:kern w:val="0"/>
          <w14:ligatures w14:val="none"/>
        </w:rPr>
        <w:t>) Ballots shall be organized in batches of 50.</w:t>
      </w:r>
      <w:r w:rsidR="009F4544">
        <w:rPr>
          <w:rFonts w:ascii="Courier New" w:hAnsi="Courier New" w:cs="Courier New"/>
          <w:color w:val="FF0000"/>
          <w:kern w:val="0"/>
          <w14:ligatures w14:val="none"/>
        </w:rPr>
        <w:t xml:space="preserve">  </w:t>
      </w:r>
    </w:p>
    <w:p w14:paraId="0D7811B3" w14:textId="5A824D26" w:rsidR="001C110D" w:rsidRPr="001C110D" w:rsidRDefault="001C110D" w:rsidP="0075484F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(ii) Batches must:</w:t>
      </w:r>
    </w:p>
    <w:p w14:paraId="524BC782" w14:textId="36128FEF" w:rsidR="001C110D" w:rsidRPr="001C110D" w:rsidRDefault="001C110D" w:rsidP="00855696">
      <w:pPr>
        <w:pStyle w:val="ListParagraph"/>
        <w:numPr>
          <w:ilvl w:val="0"/>
          <w:numId w:val="1"/>
        </w:numPr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Be segregated by voting precinct</w:t>
      </w:r>
      <w:r>
        <w:rPr>
          <w:rFonts w:ascii="Courier New" w:hAnsi="Courier New" w:cs="Courier New"/>
          <w:color w:val="FF0000"/>
          <w:kern w:val="0"/>
          <w14:ligatures w14:val="none"/>
        </w:rPr>
        <w:t xml:space="preserve"> and by Mail-In ballots, Early Voting in-person ballots</w:t>
      </w:r>
      <w:r w:rsidR="00855696">
        <w:rPr>
          <w:rFonts w:ascii="Courier New" w:hAnsi="Courier New" w:cs="Courier New"/>
          <w:color w:val="FF0000"/>
          <w:kern w:val="0"/>
          <w14:ligatures w14:val="none"/>
        </w:rPr>
        <w:t>,</w:t>
      </w:r>
      <w:r>
        <w:rPr>
          <w:rFonts w:ascii="Courier New" w:hAnsi="Courier New" w:cs="Courier New"/>
          <w:color w:val="FF0000"/>
          <w:kern w:val="0"/>
          <w14:ligatures w14:val="none"/>
        </w:rPr>
        <w:t xml:space="preserve"> and Election Day in-person ballots.</w:t>
      </w:r>
    </w:p>
    <w:p w14:paraId="4031AB01" w14:textId="29355451" w:rsidR="001C110D" w:rsidRPr="001C110D" w:rsidRDefault="001C110D" w:rsidP="00855696">
      <w:pPr>
        <w:pStyle w:val="ListParagraph"/>
        <w:numPr>
          <w:ilvl w:val="0"/>
          <w:numId w:val="1"/>
        </w:numPr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Maintain segregation throughout the count</w:t>
      </w:r>
      <w:r w:rsidR="00B25BDB">
        <w:rPr>
          <w:rFonts w:ascii="Courier New" w:hAnsi="Courier New" w:cs="Courier New"/>
          <w:color w:val="FF0000"/>
          <w:kern w:val="0"/>
          <w14:ligatures w14:val="none"/>
        </w:rPr>
        <w:t>.</w:t>
      </w:r>
    </w:p>
    <w:p w14:paraId="4C7A2AF7" w14:textId="3A00EF62" w:rsidR="001C110D" w:rsidRPr="001C110D" w:rsidRDefault="00855696" w:rsidP="00855696">
      <w:pPr>
        <w:pStyle w:val="ListParagraph"/>
        <w:numPr>
          <w:ilvl w:val="0"/>
          <w:numId w:val="1"/>
        </w:numPr>
        <w:rPr>
          <w:rFonts w:ascii="Courier New" w:hAnsi="Courier New" w:cs="Courier New"/>
          <w:color w:val="FF0000"/>
          <w:kern w:val="0"/>
          <w14:ligatures w14:val="none"/>
        </w:rPr>
      </w:pPr>
      <w:r>
        <w:rPr>
          <w:rFonts w:ascii="Courier New" w:hAnsi="Courier New" w:cs="Courier New"/>
          <w:color w:val="FF0000"/>
          <w:kern w:val="0"/>
          <w14:ligatures w14:val="none"/>
        </w:rPr>
        <w:t>I</w:t>
      </w:r>
      <w:r w:rsidR="001C110D" w:rsidRPr="001C110D">
        <w:rPr>
          <w:rFonts w:ascii="Courier New" w:hAnsi="Courier New" w:cs="Courier New"/>
          <w:color w:val="FF0000"/>
          <w:kern w:val="0"/>
          <w14:ligatures w14:val="none"/>
        </w:rPr>
        <w:t>nclude signed tally sheets for each batch</w:t>
      </w:r>
      <w:r w:rsidR="006D3A6D">
        <w:rPr>
          <w:rFonts w:ascii="Courier New" w:hAnsi="Courier New" w:cs="Courier New"/>
          <w:color w:val="FF0000"/>
          <w:kern w:val="0"/>
          <w14:ligatures w14:val="none"/>
        </w:rPr>
        <w:t xml:space="preserve"> once the batch has been counted</w:t>
      </w:r>
      <w:r w:rsidR="00B25BDB">
        <w:rPr>
          <w:rFonts w:ascii="Courier New" w:hAnsi="Courier New" w:cs="Courier New"/>
          <w:color w:val="FF0000"/>
          <w:kern w:val="0"/>
          <w14:ligatures w14:val="none"/>
        </w:rPr>
        <w:t>.</w:t>
      </w:r>
    </w:p>
    <w:p w14:paraId="05CF2B43" w14:textId="1CB99185" w:rsidR="001C110D" w:rsidRPr="001C110D" w:rsidRDefault="001C110D" w:rsidP="006D3A6D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 xml:space="preserve"> (iii) Results shall be recorded on designated summary tally sheets.</w:t>
      </w:r>
    </w:p>
    <w:p w14:paraId="6A99A773" w14:textId="4186F7BD" w:rsidR="001C110D" w:rsidRPr="001C110D" w:rsidRDefault="001C110D" w:rsidP="006D3A6D">
      <w:pPr>
        <w:ind w:left="144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(5) Verification and Final Results</w:t>
      </w:r>
      <w:r w:rsidR="00B25BDB">
        <w:rPr>
          <w:rFonts w:ascii="Courier New" w:hAnsi="Courier New" w:cs="Courier New"/>
          <w:color w:val="FF0000"/>
          <w:kern w:val="0"/>
          <w14:ligatures w14:val="none"/>
        </w:rPr>
        <w:t xml:space="preserve"> by Voting Precinct</w:t>
      </w:r>
      <w:r w:rsidRPr="001C110D">
        <w:rPr>
          <w:rFonts w:ascii="Courier New" w:hAnsi="Courier New" w:cs="Courier New"/>
          <w:color w:val="FF0000"/>
          <w:kern w:val="0"/>
          <w14:ligatures w14:val="none"/>
        </w:rPr>
        <w:t>.</w:t>
      </w:r>
    </w:p>
    <w:p w14:paraId="23B9C929" w14:textId="491A389F" w:rsidR="001C110D" w:rsidRPr="001C110D" w:rsidRDefault="001C110D" w:rsidP="006D3A6D">
      <w:pPr>
        <w:ind w:left="198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(A) Initial Comparison.</w:t>
      </w:r>
    </w:p>
    <w:p w14:paraId="6C6AC86C" w14:textId="591FBAA1" w:rsidR="00422E63" w:rsidRDefault="00422E63" w:rsidP="00422E63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>
        <w:rPr>
          <w:rFonts w:ascii="Courier New" w:hAnsi="Courier New" w:cs="Courier New"/>
          <w:color w:val="FF0000"/>
          <w:kern w:val="0"/>
          <w14:ligatures w14:val="none"/>
        </w:rPr>
        <w:t>(</w:t>
      </w:r>
      <w:proofErr w:type="spellStart"/>
      <w:r>
        <w:rPr>
          <w:rFonts w:ascii="Courier New" w:hAnsi="Courier New" w:cs="Courier New"/>
          <w:color w:val="FF0000"/>
          <w:kern w:val="0"/>
          <w14:ligatures w14:val="none"/>
        </w:rPr>
        <w:t>i</w:t>
      </w:r>
      <w:proofErr w:type="spellEnd"/>
      <w:r>
        <w:rPr>
          <w:rFonts w:ascii="Courier New" w:hAnsi="Courier New" w:cs="Courier New"/>
          <w:color w:val="FF0000"/>
          <w:kern w:val="0"/>
          <w14:ligatures w14:val="none"/>
        </w:rPr>
        <w:t xml:space="preserve">) </w:t>
      </w:r>
      <w:r w:rsidRPr="0040705B">
        <w:rPr>
          <w:rFonts w:ascii="Courier New" w:hAnsi="Courier New" w:cs="Courier New"/>
          <w:color w:val="FF0000"/>
          <w:kern w:val="0"/>
          <w14:ligatures w14:val="none"/>
        </w:rPr>
        <w:t>The tota</w:t>
      </w:r>
      <w:r>
        <w:rPr>
          <w:rFonts w:ascii="Courier New" w:hAnsi="Courier New" w:cs="Courier New"/>
          <w:color w:val="FF0000"/>
          <w:kern w:val="0"/>
          <w14:ligatures w14:val="none"/>
        </w:rPr>
        <w:t xml:space="preserve">l number of paper ballots </w:t>
      </w:r>
      <w:r w:rsidRPr="0040705B">
        <w:rPr>
          <w:rFonts w:ascii="Courier New" w:hAnsi="Courier New" w:cs="Courier New"/>
          <w:color w:val="FF0000"/>
          <w:kern w:val="0"/>
          <w14:ligatures w14:val="none"/>
        </w:rPr>
        <w:t xml:space="preserve">counted must be the same as the total number of ballots counted by the optical scanner.  </w:t>
      </w:r>
    </w:p>
    <w:p w14:paraId="5797B6B1" w14:textId="77777777" w:rsidR="00422E63" w:rsidRDefault="00422E63" w:rsidP="00422E63">
      <w:pPr>
        <w:pStyle w:val="ListParagraph"/>
        <w:numPr>
          <w:ilvl w:val="0"/>
          <w:numId w:val="1"/>
        </w:numPr>
        <w:rPr>
          <w:rFonts w:ascii="Courier New" w:hAnsi="Courier New" w:cs="Courier New"/>
          <w:color w:val="FF0000"/>
          <w:kern w:val="0"/>
          <w14:ligatures w14:val="none"/>
        </w:rPr>
      </w:pPr>
      <w:r w:rsidRPr="006D3A6D">
        <w:rPr>
          <w:rFonts w:ascii="Courier New" w:hAnsi="Courier New" w:cs="Courier New"/>
          <w:color w:val="FF0000"/>
          <w:kern w:val="0"/>
          <w14:ligatures w14:val="none"/>
        </w:rPr>
        <w:t xml:space="preserve">If the total number of paper ballots counted in the CMC is different from the total number of ballots counted by the optical scanner, a recount of the number of paper ballots must be performed.  </w:t>
      </w:r>
    </w:p>
    <w:p w14:paraId="72488E06" w14:textId="19EE97B8" w:rsidR="00422E63" w:rsidRDefault="00422E63" w:rsidP="00422E63">
      <w:pPr>
        <w:pStyle w:val="ListParagraph"/>
        <w:numPr>
          <w:ilvl w:val="0"/>
          <w:numId w:val="1"/>
        </w:numPr>
        <w:rPr>
          <w:rFonts w:ascii="Courier New" w:hAnsi="Courier New" w:cs="Courier New"/>
          <w:color w:val="FF0000"/>
          <w:kern w:val="0"/>
          <w14:ligatures w14:val="none"/>
        </w:rPr>
      </w:pPr>
      <w:r w:rsidRPr="006D3A6D">
        <w:rPr>
          <w:rFonts w:ascii="Courier New" w:hAnsi="Courier New" w:cs="Courier New"/>
          <w:color w:val="FF0000"/>
          <w:kern w:val="0"/>
          <w14:ligatures w14:val="none"/>
        </w:rPr>
        <w:t>If the total number of paper ballots is confirmed</w:t>
      </w:r>
      <w:r w:rsidR="006C1957">
        <w:rPr>
          <w:rFonts w:ascii="Courier New" w:hAnsi="Courier New" w:cs="Courier New"/>
          <w:color w:val="FF0000"/>
          <w:kern w:val="0"/>
          <w14:ligatures w14:val="none"/>
        </w:rPr>
        <w:t xml:space="preserve"> and different from the scanner count</w:t>
      </w:r>
      <w:r w:rsidRPr="006D3A6D">
        <w:rPr>
          <w:rFonts w:ascii="Courier New" w:hAnsi="Courier New" w:cs="Courier New"/>
          <w:color w:val="FF0000"/>
          <w:kern w:val="0"/>
          <w14:ligatures w14:val="none"/>
        </w:rPr>
        <w:t xml:space="preserve">, the CMC results shall be used for the canvass. </w:t>
      </w:r>
    </w:p>
    <w:p w14:paraId="647D6155" w14:textId="77777777" w:rsidR="00422E63" w:rsidRPr="006D3A6D" w:rsidRDefault="00422E63" w:rsidP="00422E63">
      <w:pPr>
        <w:pStyle w:val="ListParagraph"/>
        <w:numPr>
          <w:ilvl w:val="0"/>
          <w:numId w:val="1"/>
        </w:numPr>
        <w:rPr>
          <w:rFonts w:ascii="Courier New" w:hAnsi="Courier New" w:cs="Courier New"/>
          <w:color w:val="FF0000"/>
          <w:kern w:val="0"/>
          <w14:ligatures w14:val="none"/>
        </w:rPr>
      </w:pPr>
      <w:r w:rsidRPr="006D3A6D">
        <w:rPr>
          <w:rFonts w:ascii="Courier New" w:hAnsi="Courier New" w:cs="Courier New"/>
          <w:color w:val="FF0000"/>
          <w:kern w:val="0"/>
          <w14:ligatures w14:val="none"/>
        </w:rPr>
        <w:t>Where the number of paper ballots counted in the CMC is the same as the number of ballots counted by the optical scanner, the following variation thresholds apply.</w:t>
      </w:r>
    </w:p>
    <w:p w14:paraId="1FB1DBB4" w14:textId="28975BDF" w:rsidR="0040705B" w:rsidRDefault="00422E63" w:rsidP="00422E63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>
        <w:rPr>
          <w:rFonts w:ascii="Courier New" w:hAnsi="Courier New" w:cs="Courier New"/>
          <w:color w:val="FF0000"/>
          <w:kern w:val="0"/>
          <w14:ligatures w14:val="none"/>
        </w:rPr>
        <w:lastRenderedPageBreak/>
        <w:t>(ii</w:t>
      </w:r>
      <w:r w:rsidR="001C110D" w:rsidRPr="001C110D">
        <w:rPr>
          <w:rFonts w:ascii="Courier New" w:hAnsi="Courier New" w:cs="Courier New"/>
          <w:color w:val="FF0000"/>
          <w:kern w:val="0"/>
          <w14:ligatures w14:val="none"/>
        </w:rPr>
        <w:t xml:space="preserve">) CMC results shall be compared to optical/digital scanner results by </w:t>
      </w:r>
      <w:r w:rsidR="009F4544">
        <w:rPr>
          <w:rFonts w:ascii="Courier New" w:hAnsi="Courier New" w:cs="Courier New"/>
          <w:color w:val="FF0000"/>
          <w:kern w:val="0"/>
          <w14:ligatures w14:val="none"/>
        </w:rPr>
        <w:t xml:space="preserve">each voting </w:t>
      </w:r>
      <w:r w:rsidR="001C110D" w:rsidRPr="001C110D">
        <w:rPr>
          <w:rFonts w:ascii="Courier New" w:hAnsi="Courier New" w:cs="Courier New"/>
          <w:color w:val="FF0000"/>
          <w:kern w:val="0"/>
          <w14:ligatures w14:val="none"/>
        </w:rPr>
        <w:t>precinct</w:t>
      </w:r>
      <w:r w:rsidR="00B25BDB">
        <w:rPr>
          <w:rFonts w:ascii="Courier New" w:hAnsi="Courier New" w:cs="Courier New"/>
          <w:color w:val="FF0000"/>
          <w:kern w:val="0"/>
          <w14:ligatures w14:val="none"/>
        </w:rPr>
        <w:t xml:space="preserve"> for each race</w:t>
      </w:r>
      <w:r w:rsidR="001C110D" w:rsidRPr="001C110D">
        <w:rPr>
          <w:rFonts w:ascii="Courier New" w:hAnsi="Courier New" w:cs="Courier New"/>
          <w:color w:val="FF0000"/>
          <w:kern w:val="0"/>
          <w14:ligatures w14:val="none"/>
        </w:rPr>
        <w:t>.</w:t>
      </w:r>
      <w:r w:rsidR="0045648B">
        <w:rPr>
          <w:rFonts w:ascii="Courier New" w:hAnsi="Courier New" w:cs="Courier New"/>
          <w:color w:val="FF0000"/>
          <w:kern w:val="0"/>
          <w14:ligatures w14:val="none"/>
        </w:rPr>
        <w:t xml:space="preserve">  </w:t>
      </w:r>
    </w:p>
    <w:p w14:paraId="6D1E9676" w14:textId="3BF6215D" w:rsidR="001C110D" w:rsidRPr="001C110D" w:rsidRDefault="00422E63" w:rsidP="006D3A6D">
      <w:pPr>
        <w:ind w:left="198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 xml:space="preserve"> </w:t>
      </w:r>
      <w:r w:rsidR="001C110D" w:rsidRPr="001C110D">
        <w:rPr>
          <w:rFonts w:ascii="Courier New" w:hAnsi="Courier New" w:cs="Courier New"/>
          <w:color w:val="FF0000"/>
          <w:kern w:val="0"/>
          <w14:ligatures w14:val="none"/>
        </w:rPr>
        <w:t>(</w:t>
      </w:r>
      <w:r w:rsidR="006D3A6D">
        <w:rPr>
          <w:rFonts w:ascii="Courier New" w:hAnsi="Courier New" w:cs="Courier New"/>
          <w:color w:val="FF0000"/>
          <w:kern w:val="0"/>
          <w14:ligatures w14:val="none"/>
        </w:rPr>
        <w:t>B</w:t>
      </w:r>
      <w:r w:rsidR="001C110D" w:rsidRPr="001C110D">
        <w:rPr>
          <w:rFonts w:ascii="Courier New" w:hAnsi="Courier New" w:cs="Courier New"/>
          <w:color w:val="FF0000"/>
          <w:kern w:val="0"/>
          <w14:ligatures w14:val="none"/>
        </w:rPr>
        <w:t>) Variation thresholds:</w:t>
      </w:r>
    </w:p>
    <w:p w14:paraId="33068D18" w14:textId="059B91E5" w:rsidR="00422E63" w:rsidRPr="001C110D" w:rsidRDefault="00422E63" w:rsidP="00422E63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>
        <w:rPr>
          <w:rFonts w:ascii="Courier New" w:hAnsi="Courier New" w:cs="Courier New"/>
          <w:color w:val="FF0000"/>
          <w:kern w:val="0"/>
          <w14:ligatures w14:val="none"/>
        </w:rPr>
        <w:t>(</w:t>
      </w:r>
      <w:proofErr w:type="spellStart"/>
      <w:r>
        <w:rPr>
          <w:rFonts w:ascii="Courier New" w:hAnsi="Courier New" w:cs="Courier New"/>
          <w:color w:val="FF0000"/>
          <w:kern w:val="0"/>
          <w14:ligatures w14:val="none"/>
        </w:rPr>
        <w:t>i</w:t>
      </w:r>
      <w:proofErr w:type="spellEnd"/>
      <w:r>
        <w:rPr>
          <w:rFonts w:ascii="Courier New" w:hAnsi="Courier New" w:cs="Courier New"/>
          <w:color w:val="FF0000"/>
          <w:kern w:val="0"/>
          <w14:ligatures w14:val="none"/>
        </w:rPr>
        <w:t>)</w:t>
      </w:r>
      <w:r w:rsidRPr="001C110D">
        <w:rPr>
          <w:rFonts w:ascii="Courier New" w:hAnsi="Courier New" w:cs="Courier New"/>
          <w:color w:val="FF0000"/>
          <w:kern w:val="0"/>
          <w14:ligatures w14:val="none"/>
        </w:rPr>
        <w:t xml:space="preserve"> If </w:t>
      </w:r>
      <w:r>
        <w:rPr>
          <w:rFonts w:ascii="Courier New" w:hAnsi="Courier New" w:cs="Courier New"/>
          <w:color w:val="FF0000"/>
          <w:kern w:val="0"/>
          <w14:ligatures w14:val="none"/>
        </w:rPr>
        <w:t xml:space="preserve">the </w:t>
      </w:r>
      <w:r w:rsidR="001C26A2">
        <w:rPr>
          <w:rFonts w:ascii="Courier New" w:hAnsi="Courier New" w:cs="Courier New"/>
          <w:color w:val="FF0000"/>
          <w:kern w:val="0"/>
          <w14:ligatures w14:val="none"/>
        </w:rPr>
        <w:t>difference is 1% or less</w:t>
      </w:r>
      <w:r w:rsidRPr="001C110D">
        <w:rPr>
          <w:rFonts w:ascii="Courier New" w:hAnsi="Courier New" w:cs="Courier New"/>
          <w:color w:val="FF0000"/>
          <w:kern w:val="0"/>
          <w14:ligatures w14:val="none"/>
        </w:rPr>
        <w:t xml:space="preserve"> scanner results are final</w:t>
      </w:r>
      <w:r>
        <w:rPr>
          <w:rFonts w:ascii="Courier New" w:hAnsi="Courier New" w:cs="Courier New"/>
          <w:color w:val="FF0000"/>
          <w:kern w:val="0"/>
          <w14:ligatures w14:val="none"/>
        </w:rPr>
        <w:t>.</w:t>
      </w:r>
    </w:p>
    <w:p w14:paraId="497F25CD" w14:textId="4E1A6997" w:rsidR="001C110D" w:rsidRPr="001C110D" w:rsidRDefault="006D3A6D" w:rsidP="00422E63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>
        <w:rPr>
          <w:rFonts w:ascii="Courier New" w:hAnsi="Courier New" w:cs="Courier New"/>
          <w:color w:val="FF0000"/>
          <w:kern w:val="0"/>
          <w14:ligatures w14:val="none"/>
        </w:rPr>
        <w:t>(i</w:t>
      </w:r>
      <w:r w:rsidR="00422E63">
        <w:rPr>
          <w:rFonts w:ascii="Courier New" w:hAnsi="Courier New" w:cs="Courier New"/>
          <w:color w:val="FF0000"/>
          <w:kern w:val="0"/>
          <w14:ligatures w14:val="none"/>
        </w:rPr>
        <w:t>i</w:t>
      </w:r>
      <w:r>
        <w:rPr>
          <w:rFonts w:ascii="Courier New" w:hAnsi="Courier New" w:cs="Courier New"/>
          <w:color w:val="FF0000"/>
          <w:kern w:val="0"/>
          <w14:ligatures w14:val="none"/>
        </w:rPr>
        <w:t xml:space="preserve">) </w:t>
      </w:r>
      <w:r w:rsidR="001C110D" w:rsidRPr="001C110D">
        <w:rPr>
          <w:rFonts w:ascii="Courier New" w:hAnsi="Courier New" w:cs="Courier New"/>
          <w:color w:val="FF0000"/>
          <w:kern w:val="0"/>
          <w14:ligatures w14:val="none"/>
        </w:rPr>
        <w:t xml:space="preserve">If </w:t>
      </w:r>
      <w:r>
        <w:rPr>
          <w:rFonts w:ascii="Courier New" w:hAnsi="Courier New" w:cs="Courier New"/>
          <w:color w:val="FF0000"/>
          <w:kern w:val="0"/>
          <w14:ligatures w14:val="none"/>
        </w:rPr>
        <w:t xml:space="preserve">the </w:t>
      </w:r>
      <w:r w:rsidR="00855696">
        <w:rPr>
          <w:rFonts w:ascii="Courier New" w:hAnsi="Courier New" w:cs="Courier New"/>
          <w:color w:val="FF0000"/>
          <w:kern w:val="0"/>
          <w14:ligatures w14:val="none"/>
        </w:rPr>
        <w:t xml:space="preserve">CMC </w:t>
      </w:r>
      <w:r w:rsidR="001C110D" w:rsidRPr="001C110D">
        <w:rPr>
          <w:rFonts w:ascii="Courier New" w:hAnsi="Courier New" w:cs="Courier New"/>
          <w:color w:val="FF0000"/>
          <w:kern w:val="0"/>
          <w14:ligatures w14:val="none"/>
        </w:rPr>
        <w:t xml:space="preserve">difference </w:t>
      </w:r>
      <w:r w:rsidR="00855696">
        <w:rPr>
          <w:rFonts w:ascii="Courier New" w:hAnsi="Courier New" w:cs="Courier New"/>
          <w:color w:val="FF0000"/>
          <w:kern w:val="0"/>
          <w14:ligatures w14:val="none"/>
        </w:rPr>
        <w:t xml:space="preserve">compared to the scanner result </w:t>
      </w:r>
      <w:r w:rsidR="001C26A2">
        <w:rPr>
          <w:rFonts w:ascii="Courier New" w:hAnsi="Courier New" w:cs="Courier New"/>
          <w:color w:val="FF0000"/>
          <w:kern w:val="0"/>
          <w14:ligatures w14:val="none"/>
        </w:rPr>
        <w:t>exceeds 1% a</w:t>
      </w:r>
      <w:r w:rsidR="001C110D" w:rsidRPr="001C110D">
        <w:rPr>
          <w:rFonts w:ascii="Courier New" w:hAnsi="Courier New" w:cs="Courier New"/>
          <w:color w:val="FF0000"/>
          <w:kern w:val="0"/>
          <w14:ligatures w14:val="none"/>
        </w:rPr>
        <w:t xml:space="preserve"> </w:t>
      </w:r>
      <w:r w:rsidR="001C26A2">
        <w:rPr>
          <w:rFonts w:ascii="Courier New" w:hAnsi="Courier New" w:cs="Courier New"/>
          <w:color w:val="FF0000"/>
          <w:kern w:val="0"/>
          <w14:ligatures w14:val="none"/>
        </w:rPr>
        <w:t xml:space="preserve">recount is </w:t>
      </w:r>
      <w:r w:rsidR="001C110D" w:rsidRPr="001C110D">
        <w:rPr>
          <w:rFonts w:ascii="Courier New" w:hAnsi="Courier New" w:cs="Courier New"/>
          <w:color w:val="FF0000"/>
          <w:kern w:val="0"/>
          <w14:ligatures w14:val="none"/>
        </w:rPr>
        <w:t>mandatory</w:t>
      </w:r>
      <w:r w:rsidR="001C110D">
        <w:rPr>
          <w:rFonts w:ascii="Courier New" w:hAnsi="Courier New" w:cs="Courier New"/>
          <w:color w:val="FF0000"/>
          <w:kern w:val="0"/>
          <w14:ligatures w14:val="none"/>
        </w:rPr>
        <w:t>.</w:t>
      </w:r>
    </w:p>
    <w:p w14:paraId="3B579D11" w14:textId="7BFFB70C" w:rsidR="001C110D" w:rsidRPr="001C110D" w:rsidRDefault="00422E63" w:rsidP="00855696">
      <w:pPr>
        <w:ind w:left="1980"/>
        <w:rPr>
          <w:rFonts w:ascii="Courier New" w:hAnsi="Courier New" w:cs="Courier New"/>
          <w:color w:val="FF0000"/>
          <w:kern w:val="0"/>
          <w14:ligatures w14:val="none"/>
        </w:rPr>
      </w:pPr>
      <w:r>
        <w:rPr>
          <w:rFonts w:ascii="Courier New" w:hAnsi="Courier New" w:cs="Courier New"/>
          <w:color w:val="FF0000"/>
          <w:kern w:val="0"/>
          <w14:ligatures w14:val="none"/>
        </w:rPr>
        <w:t xml:space="preserve"> </w:t>
      </w:r>
      <w:r w:rsidR="00855696">
        <w:rPr>
          <w:rFonts w:ascii="Courier New" w:hAnsi="Courier New" w:cs="Courier New"/>
          <w:color w:val="FF0000"/>
          <w:kern w:val="0"/>
          <w14:ligatures w14:val="none"/>
        </w:rPr>
        <w:t>(C</w:t>
      </w:r>
      <w:r w:rsidR="001C110D" w:rsidRPr="001C110D">
        <w:rPr>
          <w:rFonts w:ascii="Courier New" w:hAnsi="Courier New" w:cs="Courier New"/>
          <w:color w:val="FF0000"/>
          <w:kern w:val="0"/>
          <w14:ligatures w14:val="none"/>
        </w:rPr>
        <w:t xml:space="preserve">) </w:t>
      </w:r>
      <w:r>
        <w:rPr>
          <w:rFonts w:ascii="Courier New" w:hAnsi="Courier New" w:cs="Courier New"/>
          <w:color w:val="FF0000"/>
          <w:kern w:val="0"/>
          <w14:ligatures w14:val="none"/>
        </w:rPr>
        <w:t xml:space="preserve">Mandatory </w:t>
      </w:r>
      <w:r w:rsidR="001C26A2">
        <w:rPr>
          <w:rFonts w:ascii="Courier New" w:hAnsi="Courier New" w:cs="Courier New"/>
          <w:color w:val="FF0000"/>
          <w:kern w:val="0"/>
          <w14:ligatures w14:val="none"/>
        </w:rPr>
        <w:t>Recount Procedure</w:t>
      </w:r>
    </w:p>
    <w:p w14:paraId="1FF03B7C" w14:textId="2BCFD6A7" w:rsidR="001C110D" w:rsidRPr="001C110D" w:rsidRDefault="001C110D" w:rsidP="00422E63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</w:t>
      </w:r>
      <w:proofErr w:type="spellStart"/>
      <w:r w:rsidRPr="001C110D">
        <w:rPr>
          <w:rFonts w:ascii="Courier New" w:hAnsi="Courier New" w:cs="Courier New"/>
          <w:color w:val="FF0000"/>
          <w:kern w:val="0"/>
          <w14:ligatures w14:val="none"/>
        </w:rPr>
        <w:t>i</w:t>
      </w:r>
      <w:proofErr w:type="spellEnd"/>
      <w:r w:rsidRPr="001C110D">
        <w:rPr>
          <w:rFonts w:ascii="Courier New" w:hAnsi="Courier New" w:cs="Courier New"/>
          <w:color w:val="FF0000"/>
          <w:kern w:val="0"/>
          <w14:ligatures w14:val="none"/>
        </w:rPr>
        <w:t xml:space="preserve">) If recount varies from </w:t>
      </w:r>
      <w:r w:rsidR="00422E63">
        <w:rPr>
          <w:rFonts w:ascii="Courier New" w:hAnsi="Courier New" w:cs="Courier New"/>
          <w:color w:val="FF0000"/>
          <w:kern w:val="0"/>
          <w14:ligatures w14:val="none"/>
        </w:rPr>
        <w:t xml:space="preserve">the </w:t>
      </w:r>
      <w:r w:rsidRPr="001C110D">
        <w:rPr>
          <w:rFonts w:ascii="Courier New" w:hAnsi="Courier New" w:cs="Courier New"/>
          <w:color w:val="FF0000"/>
          <w:kern w:val="0"/>
          <w14:ligatures w14:val="none"/>
        </w:rPr>
        <w:t>first manual count by 0.25% or less:</w:t>
      </w:r>
    </w:p>
    <w:p w14:paraId="5E26C5D5" w14:textId="07083BF9" w:rsidR="001C110D" w:rsidRPr="001C110D" w:rsidRDefault="001C110D" w:rsidP="00422E63">
      <w:pPr>
        <w:pStyle w:val="ListParagraph"/>
        <w:numPr>
          <w:ilvl w:val="0"/>
          <w:numId w:val="1"/>
        </w:numPr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Second manual count results are final</w:t>
      </w:r>
      <w:r w:rsidR="00855696">
        <w:rPr>
          <w:rFonts w:ascii="Courier New" w:hAnsi="Courier New" w:cs="Courier New"/>
          <w:color w:val="FF0000"/>
          <w:kern w:val="0"/>
          <w14:ligatures w14:val="none"/>
        </w:rPr>
        <w:t>.</w:t>
      </w:r>
    </w:p>
    <w:p w14:paraId="108068A7" w14:textId="30D67A0F" w:rsidR="001C110D" w:rsidRPr="001C110D" w:rsidRDefault="001C110D" w:rsidP="00422E63">
      <w:pPr>
        <w:pStyle w:val="ListParagraph"/>
        <w:numPr>
          <w:ilvl w:val="0"/>
          <w:numId w:val="1"/>
        </w:numPr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These results shall be used in the canvass</w:t>
      </w:r>
      <w:r w:rsidR="0045648B">
        <w:rPr>
          <w:rFonts w:ascii="Courier New" w:hAnsi="Courier New" w:cs="Courier New"/>
          <w:color w:val="FF0000"/>
          <w:kern w:val="0"/>
          <w14:ligatures w14:val="none"/>
        </w:rPr>
        <w:t>.</w:t>
      </w:r>
    </w:p>
    <w:p w14:paraId="293B9434" w14:textId="1F20DE97" w:rsidR="001C110D" w:rsidRPr="00422E63" w:rsidRDefault="00422E63" w:rsidP="00422E63">
      <w:pPr>
        <w:ind w:left="2520"/>
        <w:rPr>
          <w:rFonts w:ascii="Courier New" w:hAnsi="Courier New" w:cs="Courier New"/>
          <w:color w:val="FF0000"/>
          <w:kern w:val="0"/>
          <w14:ligatures w14:val="none"/>
        </w:rPr>
      </w:pPr>
      <w:r>
        <w:rPr>
          <w:rFonts w:ascii="Courier New" w:hAnsi="Courier New" w:cs="Courier New"/>
          <w:color w:val="FF0000"/>
          <w:kern w:val="0"/>
          <w14:ligatures w14:val="none"/>
        </w:rPr>
        <w:t xml:space="preserve">(ii) </w:t>
      </w:r>
      <w:r w:rsidR="001C110D" w:rsidRPr="00422E63">
        <w:rPr>
          <w:rFonts w:ascii="Courier New" w:hAnsi="Courier New" w:cs="Courier New"/>
          <w:color w:val="FF0000"/>
          <w:kern w:val="0"/>
          <w14:ligatures w14:val="none"/>
        </w:rPr>
        <w:t>If recount varies by more than 0.25%:</w:t>
      </w:r>
    </w:p>
    <w:p w14:paraId="6DB157F1" w14:textId="4D9B205F" w:rsidR="001C110D" w:rsidRPr="001C110D" w:rsidRDefault="001C110D" w:rsidP="00422E63">
      <w:pPr>
        <w:pStyle w:val="ListParagraph"/>
        <w:numPr>
          <w:ilvl w:val="0"/>
          <w:numId w:val="1"/>
        </w:numPr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Original scanner results are final</w:t>
      </w:r>
      <w:r w:rsidR="00422E63">
        <w:rPr>
          <w:rFonts w:ascii="Courier New" w:hAnsi="Courier New" w:cs="Courier New"/>
          <w:color w:val="FF0000"/>
          <w:kern w:val="0"/>
          <w14:ligatures w14:val="none"/>
        </w:rPr>
        <w:t>.</w:t>
      </w:r>
    </w:p>
    <w:p w14:paraId="4787BC93" w14:textId="04B8CF54" w:rsidR="001C110D" w:rsidRPr="001C110D" w:rsidRDefault="001C110D" w:rsidP="00422E63">
      <w:pPr>
        <w:pStyle w:val="ListParagraph"/>
        <w:numPr>
          <w:ilvl w:val="0"/>
          <w:numId w:val="1"/>
        </w:numPr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Scanner results shall be used in the canvass</w:t>
      </w:r>
      <w:r w:rsidR="0045648B">
        <w:rPr>
          <w:rFonts w:ascii="Courier New" w:hAnsi="Courier New" w:cs="Courier New"/>
          <w:color w:val="FF0000"/>
          <w:kern w:val="0"/>
          <w14:ligatures w14:val="none"/>
        </w:rPr>
        <w:t>.</w:t>
      </w:r>
    </w:p>
    <w:p w14:paraId="47D6F193" w14:textId="07FA0E48" w:rsidR="001C110D" w:rsidRPr="001C110D" w:rsidRDefault="001C110D" w:rsidP="009506A9">
      <w:pPr>
        <w:ind w:left="144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(6) Records Retention.</w:t>
      </w:r>
    </w:p>
    <w:p w14:paraId="1BFE6D7F" w14:textId="1A05624A" w:rsidR="001C110D" w:rsidRPr="001C110D" w:rsidRDefault="001C110D" w:rsidP="009506A9">
      <w:pPr>
        <w:ind w:left="198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(A) All tally sheets, summary sheets, and batch documentation must be preserved.</w:t>
      </w:r>
    </w:p>
    <w:p w14:paraId="74E89D0E" w14:textId="184392F9" w:rsidR="001C110D" w:rsidRPr="000106E8" w:rsidRDefault="001C110D" w:rsidP="009506A9">
      <w:pPr>
        <w:ind w:left="1980"/>
        <w:rPr>
          <w:rFonts w:ascii="Courier New" w:hAnsi="Courier New" w:cs="Courier New"/>
          <w:color w:val="FF0000"/>
          <w:kern w:val="0"/>
          <w14:ligatures w14:val="none"/>
        </w:rPr>
      </w:pPr>
      <w:r w:rsidRPr="001C110D">
        <w:rPr>
          <w:rFonts w:ascii="Courier New" w:hAnsi="Courier New" w:cs="Courier New"/>
          <w:color w:val="FF0000"/>
          <w:kern w:val="0"/>
          <w14:ligatures w14:val="none"/>
        </w:rPr>
        <w:t>(B) Records must be maintained according to the retention schedule specified in Chapter 66.</w:t>
      </w:r>
    </w:p>
    <w:sectPr w:rsidR="001C110D" w:rsidRPr="00010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810"/>
    <w:multiLevelType w:val="hybridMultilevel"/>
    <w:tmpl w:val="B266914E"/>
    <w:lvl w:ilvl="0" w:tplc="21F8A9CE">
      <w:start w:val="2"/>
      <w:numFmt w:val="bullet"/>
      <w:lvlText w:val="-"/>
      <w:lvlJc w:val="left"/>
      <w:pPr>
        <w:ind w:left="3240" w:hanging="360"/>
      </w:pPr>
      <w:rPr>
        <w:rFonts w:ascii="Courier New" w:eastAsiaTheme="minorEastAsia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CD"/>
    <w:rsid w:val="000106E8"/>
    <w:rsid w:val="00080135"/>
    <w:rsid w:val="000A38CC"/>
    <w:rsid w:val="000A6386"/>
    <w:rsid w:val="00100201"/>
    <w:rsid w:val="00124D44"/>
    <w:rsid w:val="00166B5B"/>
    <w:rsid w:val="00180DA2"/>
    <w:rsid w:val="00192638"/>
    <w:rsid w:val="001C110D"/>
    <w:rsid w:val="001C26A2"/>
    <w:rsid w:val="001C3369"/>
    <w:rsid w:val="001D097F"/>
    <w:rsid w:val="0026746F"/>
    <w:rsid w:val="00271834"/>
    <w:rsid w:val="00282110"/>
    <w:rsid w:val="00286653"/>
    <w:rsid w:val="002B3F49"/>
    <w:rsid w:val="002B5C1B"/>
    <w:rsid w:val="003341E0"/>
    <w:rsid w:val="00382217"/>
    <w:rsid w:val="00382FFA"/>
    <w:rsid w:val="003D5F97"/>
    <w:rsid w:val="0040705B"/>
    <w:rsid w:val="00422E63"/>
    <w:rsid w:val="00434985"/>
    <w:rsid w:val="00440D6F"/>
    <w:rsid w:val="00445DCA"/>
    <w:rsid w:val="0045648B"/>
    <w:rsid w:val="0046723B"/>
    <w:rsid w:val="004A16A1"/>
    <w:rsid w:val="004B70D9"/>
    <w:rsid w:val="005037DD"/>
    <w:rsid w:val="00511F14"/>
    <w:rsid w:val="00515C43"/>
    <w:rsid w:val="005267C4"/>
    <w:rsid w:val="005672D7"/>
    <w:rsid w:val="00595889"/>
    <w:rsid w:val="00597C7E"/>
    <w:rsid w:val="005B6345"/>
    <w:rsid w:val="005C3DA1"/>
    <w:rsid w:val="00601A4A"/>
    <w:rsid w:val="00603164"/>
    <w:rsid w:val="00626BA1"/>
    <w:rsid w:val="0063686F"/>
    <w:rsid w:val="006B09A6"/>
    <w:rsid w:val="006C1957"/>
    <w:rsid w:val="006D3A6D"/>
    <w:rsid w:val="00705067"/>
    <w:rsid w:val="00713F94"/>
    <w:rsid w:val="007166E3"/>
    <w:rsid w:val="00717965"/>
    <w:rsid w:val="00740B12"/>
    <w:rsid w:val="0075484F"/>
    <w:rsid w:val="00754DDD"/>
    <w:rsid w:val="00765F76"/>
    <w:rsid w:val="0079702A"/>
    <w:rsid w:val="007A7033"/>
    <w:rsid w:val="007B16F1"/>
    <w:rsid w:val="007B3592"/>
    <w:rsid w:val="007C3F2B"/>
    <w:rsid w:val="007E3612"/>
    <w:rsid w:val="007F6186"/>
    <w:rsid w:val="007F6984"/>
    <w:rsid w:val="00804CCD"/>
    <w:rsid w:val="00812AA6"/>
    <w:rsid w:val="0083579B"/>
    <w:rsid w:val="00855696"/>
    <w:rsid w:val="00890270"/>
    <w:rsid w:val="008919BD"/>
    <w:rsid w:val="008B2E03"/>
    <w:rsid w:val="008C2633"/>
    <w:rsid w:val="00932EFE"/>
    <w:rsid w:val="009506A9"/>
    <w:rsid w:val="009C1B0B"/>
    <w:rsid w:val="009D10C3"/>
    <w:rsid w:val="009E58EF"/>
    <w:rsid w:val="009F052F"/>
    <w:rsid w:val="009F4544"/>
    <w:rsid w:val="00A03377"/>
    <w:rsid w:val="00A15F88"/>
    <w:rsid w:val="00A16ABA"/>
    <w:rsid w:val="00A30072"/>
    <w:rsid w:val="00A40F86"/>
    <w:rsid w:val="00A81136"/>
    <w:rsid w:val="00A813E9"/>
    <w:rsid w:val="00A97093"/>
    <w:rsid w:val="00AA0C1A"/>
    <w:rsid w:val="00AB2D40"/>
    <w:rsid w:val="00AE34D8"/>
    <w:rsid w:val="00AE42BE"/>
    <w:rsid w:val="00B25A1A"/>
    <w:rsid w:val="00B25BDB"/>
    <w:rsid w:val="00B4632F"/>
    <w:rsid w:val="00B51190"/>
    <w:rsid w:val="00B80EA8"/>
    <w:rsid w:val="00BA2533"/>
    <w:rsid w:val="00BB66F0"/>
    <w:rsid w:val="00BC30F3"/>
    <w:rsid w:val="00BE36C7"/>
    <w:rsid w:val="00BE5856"/>
    <w:rsid w:val="00BF6081"/>
    <w:rsid w:val="00CA74AF"/>
    <w:rsid w:val="00CB3A28"/>
    <w:rsid w:val="00D03240"/>
    <w:rsid w:val="00D4445E"/>
    <w:rsid w:val="00DA731F"/>
    <w:rsid w:val="00DC6812"/>
    <w:rsid w:val="00DD2E95"/>
    <w:rsid w:val="00DE0F3C"/>
    <w:rsid w:val="00DF1174"/>
    <w:rsid w:val="00E04B74"/>
    <w:rsid w:val="00E04C80"/>
    <w:rsid w:val="00E27E5F"/>
    <w:rsid w:val="00EE689C"/>
    <w:rsid w:val="00F071F4"/>
    <w:rsid w:val="00F22570"/>
    <w:rsid w:val="00F229B1"/>
    <w:rsid w:val="00F64BA8"/>
    <w:rsid w:val="00FB37CF"/>
    <w:rsid w:val="00FB533A"/>
    <w:rsid w:val="00FC2C18"/>
    <w:rsid w:val="00FF6C31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ADB4E"/>
  <w15:chartTrackingRefBased/>
  <w15:docId w15:val="{A9612FEC-8CD6-A942-BD8C-6404633D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C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C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C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C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C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C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C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C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C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C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CC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E689C"/>
    <w:rPr>
      <w:b/>
      <w:bCs/>
    </w:rPr>
  </w:style>
  <w:style w:type="character" w:customStyle="1" w:styleId="apple-converted-space">
    <w:name w:val="apple-converted-space"/>
    <w:basedOn w:val="DefaultParagraphFont"/>
    <w:rsid w:val="00EE689C"/>
  </w:style>
  <w:style w:type="paragraph" w:customStyle="1" w:styleId="left">
    <w:name w:val="left"/>
    <w:basedOn w:val="Normal"/>
    <w:rsid w:val="009C1B0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Paces</dc:creator>
  <cp:keywords/>
  <dc:description/>
  <cp:lastModifiedBy>Richard Paces</cp:lastModifiedBy>
  <cp:revision>2</cp:revision>
  <dcterms:created xsi:type="dcterms:W3CDTF">2025-03-02T13:28:00Z</dcterms:created>
  <dcterms:modified xsi:type="dcterms:W3CDTF">2025-03-02T13:28:00Z</dcterms:modified>
</cp:coreProperties>
</file>